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8A" w:rsidRPr="0036628A" w:rsidRDefault="0036628A" w:rsidP="0036628A">
      <w:pPr>
        <w:spacing w:after="0" w:line="240" w:lineRule="auto"/>
        <w:jc w:val="center"/>
        <w:rPr>
          <w:rFonts w:ascii="Times New Roman" w:eastAsia="Times New Roman" w:hAnsi="Times New Roman"/>
          <w:lang w:eastAsia="ru-RU"/>
        </w:rPr>
      </w:pPr>
      <w:r w:rsidRPr="0036628A">
        <w:rPr>
          <w:rFonts w:ascii="Times New Roman" w:eastAsia="Times New Roman" w:hAnsi="Times New Roman"/>
          <w:lang w:eastAsia="ru-RU"/>
        </w:rPr>
        <w:t>МИНИСТЕРСТВО НАУКИ И ВЫСШЕГО ОБРАЗОВАНИЯ РОССИЙСКОЙ ФЕДЕРАЦИИ</w:t>
      </w:r>
    </w:p>
    <w:p w:rsidR="0036628A" w:rsidRPr="0036628A" w:rsidRDefault="0036628A" w:rsidP="0036628A">
      <w:pPr>
        <w:spacing w:after="0" w:line="240" w:lineRule="auto"/>
        <w:jc w:val="center"/>
        <w:rPr>
          <w:rFonts w:ascii="Times New Roman" w:eastAsia="Times New Roman" w:hAnsi="Times New Roman"/>
          <w:b/>
          <w:lang w:eastAsia="ru-RU"/>
        </w:rPr>
      </w:pPr>
    </w:p>
    <w:p w:rsidR="0036628A" w:rsidRPr="0036628A" w:rsidRDefault="0036628A" w:rsidP="0036628A">
      <w:pPr>
        <w:spacing w:after="0" w:line="240" w:lineRule="auto"/>
        <w:jc w:val="center"/>
        <w:rPr>
          <w:rFonts w:ascii="Times New Roman" w:eastAsia="Times New Roman" w:hAnsi="Times New Roman"/>
          <w:b/>
          <w:sz w:val="24"/>
          <w:szCs w:val="24"/>
          <w:lang w:eastAsia="ru-RU"/>
        </w:rPr>
      </w:pPr>
      <w:r w:rsidRPr="0036628A">
        <w:rPr>
          <w:rFonts w:ascii="Times New Roman" w:eastAsia="Times New Roman" w:hAnsi="Times New Roman"/>
          <w:b/>
          <w:sz w:val="24"/>
          <w:szCs w:val="24"/>
          <w:lang w:eastAsia="ru-RU"/>
        </w:rPr>
        <w:t xml:space="preserve">федеральное государственное бюджетное образовательное </w:t>
      </w:r>
    </w:p>
    <w:p w:rsidR="0036628A" w:rsidRPr="0036628A" w:rsidRDefault="0036628A" w:rsidP="0036628A">
      <w:pPr>
        <w:spacing w:after="0" w:line="240" w:lineRule="auto"/>
        <w:jc w:val="center"/>
        <w:rPr>
          <w:rFonts w:ascii="Times New Roman" w:eastAsia="Times New Roman" w:hAnsi="Times New Roman"/>
          <w:b/>
          <w:sz w:val="24"/>
          <w:szCs w:val="24"/>
          <w:lang w:eastAsia="ru-RU"/>
        </w:rPr>
      </w:pPr>
      <w:r w:rsidRPr="0036628A">
        <w:rPr>
          <w:rFonts w:ascii="Times New Roman" w:eastAsia="Times New Roman" w:hAnsi="Times New Roman"/>
          <w:b/>
          <w:sz w:val="24"/>
          <w:szCs w:val="24"/>
          <w:lang w:eastAsia="ru-RU"/>
        </w:rPr>
        <w:t xml:space="preserve">учреждение высшего образования </w:t>
      </w:r>
    </w:p>
    <w:p w:rsidR="0036628A" w:rsidRPr="0036628A" w:rsidRDefault="0036628A" w:rsidP="0036628A">
      <w:pPr>
        <w:spacing w:after="0" w:line="240" w:lineRule="auto"/>
        <w:jc w:val="center"/>
        <w:rPr>
          <w:rFonts w:ascii="Times New Roman" w:eastAsia="Times New Roman" w:hAnsi="Times New Roman"/>
          <w:b/>
          <w:sz w:val="24"/>
          <w:szCs w:val="24"/>
          <w:lang w:eastAsia="ru-RU"/>
        </w:rPr>
      </w:pPr>
      <w:r w:rsidRPr="0036628A">
        <w:rPr>
          <w:rFonts w:ascii="Times New Roman" w:eastAsia="Times New Roman" w:hAnsi="Times New Roman"/>
          <w:b/>
          <w:sz w:val="24"/>
          <w:szCs w:val="24"/>
          <w:lang w:eastAsia="ru-RU"/>
        </w:rPr>
        <w:t>«Мурманский арктический государственный университет»</w:t>
      </w:r>
    </w:p>
    <w:p w:rsidR="0036628A" w:rsidRPr="0036628A" w:rsidRDefault="0036628A" w:rsidP="0036628A">
      <w:pPr>
        <w:spacing w:after="0" w:line="240" w:lineRule="auto"/>
        <w:jc w:val="center"/>
        <w:rPr>
          <w:rFonts w:ascii="Times New Roman" w:eastAsia="Times New Roman" w:hAnsi="Times New Roman"/>
          <w:b/>
          <w:sz w:val="24"/>
          <w:szCs w:val="24"/>
          <w:lang w:eastAsia="ru-RU"/>
        </w:rPr>
      </w:pPr>
      <w:r w:rsidRPr="0036628A">
        <w:rPr>
          <w:rFonts w:ascii="Times New Roman" w:eastAsia="Times New Roman" w:hAnsi="Times New Roman"/>
          <w:b/>
          <w:sz w:val="24"/>
          <w:szCs w:val="24"/>
          <w:lang w:eastAsia="ru-RU"/>
        </w:rPr>
        <w:t>(ФГБОУ ВО «МАГУ»)</w:t>
      </w:r>
    </w:p>
    <w:p w:rsidR="0036628A" w:rsidRPr="0036628A" w:rsidRDefault="0036628A" w:rsidP="0036628A">
      <w:pPr>
        <w:spacing w:after="0" w:line="240" w:lineRule="auto"/>
        <w:jc w:val="center"/>
        <w:rPr>
          <w:rFonts w:ascii="Times New Roman" w:eastAsia="Times New Roman" w:hAnsi="Times New Roman"/>
          <w:sz w:val="24"/>
          <w:szCs w:val="20"/>
          <w:lang w:eastAsia="ru-RU"/>
        </w:rPr>
      </w:pPr>
    </w:p>
    <w:p w:rsidR="0036628A" w:rsidRPr="0036628A" w:rsidRDefault="0036628A" w:rsidP="0036628A">
      <w:pPr>
        <w:spacing w:after="0" w:line="240" w:lineRule="auto"/>
        <w:jc w:val="center"/>
        <w:rPr>
          <w:rFonts w:ascii="Times New Roman" w:eastAsia="Times New Roman" w:hAnsi="Times New Roman"/>
          <w:sz w:val="24"/>
          <w:szCs w:val="20"/>
          <w:lang w:eastAsia="ru-RU"/>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648"/>
      </w:tblGrid>
      <w:tr w:rsidR="0036628A" w:rsidRPr="0036628A" w:rsidTr="0036628A">
        <w:tc>
          <w:tcPr>
            <w:tcW w:w="4814" w:type="dxa"/>
          </w:tcPr>
          <w:p w:rsidR="0036628A" w:rsidRPr="0036628A" w:rsidRDefault="0036628A">
            <w:pPr>
              <w:spacing w:after="0" w:line="240" w:lineRule="auto"/>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УТВЕРЖДЕНО</w:t>
            </w:r>
          </w:p>
          <w:p w:rsidR="0036628A" w:rsidRPr="0036628A" w:rsidRDefault="0036628A">
            <w:pPr>
              <w:spacing w:after="0" w:line="240" w:lineRule="auto"/>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Ученым советом ФГБОУ ВО «МАГУ»</w:t>
            </w:r>
          </w:p>
          <w:p w:rsidR="0036628A" w:rsidRPr="0036628A" w:rsidRDefault="0036628A">
            <w:pPr>
              <w:spacing w:after="0" w:line="240" w:lineRule="auto"/>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 xml:space="preserve">«____»______________2019 г., </w:t>
            </w:r>
          </w:p>
          <w:p w:rsidR="0036628A" w:rsidRPr="0036628A" w:rsidRDefault="0036628A">
            <w:pPr>
              <w:spacing w:after="0" w:line="240" w:lineRule="auto"/>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протокол №____</w:t>
            </w:r>
          </w:p>
          <w:p w:rsidR="0036628A" w:rsidRPr="0036628A" w:rsidRDefault="0036628A">
            <w:pPr>
              <w:spacing w:after="0" w:line="240" w:lineRule="auto"/>
              <w:rPr>
                <w:rFonts w:ascii="Times New Roman" w:eastAsia="Times New Roman" w:hAnsi="Times New Roman"/>
                <w:sz w:val="24"/>
                <w:szCs w:val="24"/>
                <w:lang w:eastAsia="ru-RU"/>
              </w:rPr>
            </w:pPr>
          </w:p>
          <w:p w:rsidR="0036628A" w:rsidRPr="0036628A" w:rsidRDefault="0036628A">
            <w:pPr>
              <w:spacing w:after="0" w:line="240" w:lineRule="auto"/>
              <w:jc w:val="center"/>
              <w:rPr>
                <w:rFonts w:ascii="Times New Roman" w:eastAsia="Times New Roman" w:hAnsi="Times New Roman"/>
                <w:sz w:val="24"/>
                <w:szCs w:val="20"/>
                <w:lang w:eastAsia="ru-RU"/>
              </w:rPr>
            </w:pPr>
          </w:p>
        </w:tc>
        <w:tc>
          <w:tcPr>
            <w:tcW w:w="4814" w:type="dxa"/>
          </w:tcPr>
          <w:p w:rsidR="0036628A" w:rsidRPr="0036628A" w:rsidRDefault="0036628A">
            <w:pPr>
              <w:spacing w:after="0" w:line="240" w:lineRule="auto"/>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Председатель ученого совета Университета</w:t>
            </w:r>
          </w:p>
          <w:p w:rsidR="0036628A" w:rsidRPr="0036628A" w:rsidRDefault="0036628A">
            <w:pPr>
              <w:spacing w:after="0" w:line="240" w:lineRule="auto"/>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Ректор ФГБОУ ВО «МАГУ»</w:t>
            </w:r>
          </w:p>
          <w:p w:rsidR="0036628A" w:rsidRPr="0036628A" w:rsidRDefault="0036628A">
            <w:pPr>
              <w:spacing w:after="0" w:line="240" w:lineRule="auto"/>
              <w:rPr>
                <w:rFonts w:ascii="Times New Roman" w:eastAsia="Times New Roman" w:hAnsi="Times New Roman"/>
                <w:sz w:val="24"/>
                <w:szCs w:val="24"/>
                <w:lang w:eastAsia="ru-RU"/>
              </w:rPr>
            </w:pPr>
          </w:p>
          <w:p w:rsidR="0036628A" w:rsidRPr="0036628A" w:rsidRDefault="0036628A">
            <w:pPr>
              <w:spacing w:after="0" w:line="240" w:lineRule="auto"/>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________________ А.М. Сергеев</w:t>
            </w:r>
          </w:p>
          <w:p w:rsidR="0036628A" w:rsidRPr="0036628A" w:rsidRDefault="0036628A">
            <w:pPr>
              <w:spacing w:after="0" w:line="240" w:lineRule="auto"/>
              <w:rPr>
                <w:rFonts w:ascii="Times New Roman" w:eastAsia="Times New Roman" w:hAnsi="Times New Roman"/>
                <w:sz w:val="24"/>
                <w:szCs w:val="24"/>
                <w:lang w:eastAsia="ru-RU"/>
              </w:rPr>
            </w:pPr>
          </w:p>
          <w:p w:rsidR="0036628A" w:rsidRPr="0036628A" w:rsidRDefault="0036628A">
            <w:pPr>
              <w:spacing w:after="0" w:line="240" w:lineRule="auto"/>
              <w:rPr>
                <w:rFonts w:ascii="Times New Roman" w:eastAsia="Times New Roman" w:hAnsi="Times New Roman"/>
                <w:sz w:val="28"/>
                <w:szCs w:val="20"/>
                <w:lang w:eastAsia="ru-RU"/>
              </w:rPr>
            </w:pPr>
            <w:r w:rsidRPr="0036628A">
              <w:rPr>
                <w:rFonts w:ascii="Times New Roman" w:eastAsia="Times New Roman" w:hAnsi="Times New Roman"/>
                <w:sz w:val="24"/>
                <w:szCs w:val="24"/>
                <w:lang w:eastAsia="ru-RU"/>
              </w:rPr>
              <w:t>«_____» ______________ 2019 г.</w:t>
            </w:r>
          </w:p>
          <w:p w:rsidR="0036628A" w:rsidRPr="0036628A" w:rsidRDefault="0036628A">
            <w:pPr>
              <w:spacing w:after="0" w:line="240" w:lineRule="auto"/>
              <w:jc w:val="center"/>
              <w:rPr>
                <w:rFonts w:ascii="Times New Roman" w:eastAsia="Times New Roman" w:hAnsi="Times New Roman"/>
                <w:sz w:val="24"/>
                <w:szCs w:val="20"/>
                <w:lang w:eastAsia="ru-RU"/>
              </w:rPr>
            </w:pPr>
          </w:p>
        </w:tc>
      </w:tr>
    </w:tbl>
    <w:tbl>
      <w:tblPr>
        <w:tblW w:w="9724" w:type="dxa"/>
        <w:tblInd w:w="-34" w:type="dxa"/>
        <w:tblLook w:val="04A0" w:firstRow="1" w:lastRow="0" w:firstColumn="1" w:lastColumn="0" w:noHBand="0" w:noVBand="1"/>
      </w:tblPr>
      <w:tblGrid>
        <w:gridCol w:w="34"/>
        <w:gridCol w:w="4542"/>
        <w:gridCol w:w="102"/>
        <w:gridCol w:w="4994"/>
        <w:gridCol w:w="52"/>
      </w:tblGrid>
      <w:tr w:rsidR="0036628A" w:rsidRPr="0036628A" w:rsidTr="0036628A">
        <w:trPr>
          <w:gridBefore w:val="1"/>
          <w:gridAfter w:val="1"/>
          <w:wBefore w:w="34" w:type="dxa"/>
          <w:wAfter w:w="52" w:type="dxa"/>
        </w:trPr>
        <w:tc>
          <w:tcPr>
            <w:tcW w:w="4542" w:type="dxa"/>
          </w:tcPr>
          <w:p w:rsidR="0036628A" w:rsidRPr="0036628A" w:rsidRDefault="0036628A">
            <w:pPr>
              <w:spacing w:after="0" w:line="240" w:lineRule="auto"/>
              <w:rPr>
                <w:rFonts w:ascii="Times New Roman" w:eastAsia="Times New Roman" w:hAnsi="Times New Roman"/>
                <w:b/>
                <w:sz w:val="24"/>
                <w:szCs w:val="24"/>
                <w:lang w:eastAsia="ru-RU"/>
              </w:rPr>
            </w:pPr>
          </w:p>
        </w:tc>
        <w:tc>
          <w:tcPr>
            <w:tcW w:w="5096" w:type="dxa"/>
            <w:gridSpan w:val="2"/>
          </w:tcPr>
          <w:p w:rsidR="0036628A" w:rsidRPr="0036628A" w:rsidRDefault="0036628A">
            <w:pPr>
              <w:spacing w:after="0" w:line="240" w:lineRule="auto"/>
              <w:rPr>
                <w:rFonts w:ascii="Times New Roman" w:eastAsia="Times New Roman" w:hAnsi="Times New Roman"/>
                <w:b/>
                <w:sz w:val="24"/>
                <w:szCs w:val="24"/>
                <w:lang w:eastAsia="ru-RU"/>
              </w:rPr>
            </w:pPr>
          </w:p>
        </w:tc>
      </w:tr>
      <w:tr w:rsidR="0036628A" w:rsidRPr="0036628A" w:rsidTr="0036628A">
        <w:trPr>
          <w:trHeight w:val="1571"/>
        </w:trPr>
        <w:tc>
          <w:tcPr>
            <w:tcW w:w="4678" w:type="dxa"/>
            <w:gridSpan w:val="3"/>
          </w:tcPr>
          <w:p w:rsidR="0036628A" w:rsidRPr="0036628A" w:rsidRDefault="0036628A">
            <w:pPr>
              <w:widowControl w:val="0"/>
              <w:autoSpaceDE w:val="0"/>
              <w:autoSpaceDN w:val="0"/>
              <w:adjustRightInd w:val="0"/>
              <w:spacing w:after="0" w:line="240" w:lineRule="auto"/>
              <w:rPr>
                <w:rFonts w:ascii="Times New Roman" w:eastAsia="Times New Roman" w:hAnsi="Times New Roman"/>
                <w:color w:val="000000"/>
                <w:spacing w:val="-8"/>
                <w:sz w:val="24"/>
                <w:szCs w:val="24"/>
                <w:lang w:eastAsia="ru-RU"/>
              </w:rPr>
            </w:pPr>
            <w:r w:rsidRPr="0036628A">
              <w:rPr>
                <w:rFonts w:ascii="Times New Roman" w:eastAsia="Times New Roman" w:hAnsi="Times New Roman"/>
                <w:color w:val="000000"/>
                <w:spacing w:val="-8"/>
                <w:sz w:val="24"/>
                <w:szCs w:val="24"/>
                <w:lang w:eastAsia="ru-RU"/>
              </w:rPr>
              <w:t>СОГЛАСОВАНО</w:t>
            </w:r>
          </w:p>
          <w:p w:rsidR="0036628A" w:rsidRPr="0036628A" w:rsidRDefault="0036628A">
            <w:pPr>
              <w:widowControl w:val="0"/>
              <w:autoSpaceDE w:val="0"/>
              <w:autoSpaceDN w:val="0"/>
              <w:adjustRightInd w:val="0"/>
              <w:spacing w:after="0" w:line="240" w:lineRule="auto"/>
              <w:rPr>
                <w:rFonts w:ascii="Times New Roman" w:eastAsia="Times New Roman" w:hAnsi="Times New Roman"/>
                <w:color w:val="000000"/>
                <w:spacing w:val="-8"/>
                <w:sz w:val="24"/>
                <w:szCs w:val="24"/>
                <w:lang w:eastAsia="ru-RU"/>
              </w:rPr>
            </w:pPr>
            <w:r w:rsidRPr="0036628A">
              <w:rPr>
                <w:rFonts w:ascii="Times New Roman" w:eastAsia="Times New Roman" w:hAnsi="Times New Roman"/>
                <w:color w:val="000000"/>
                <w:spacing w:val="-8"/>
                <w:sz w:val="24"/>
                <w:szCs w:val="24"/>
                <w:lang w:eastAsia="ru-RU"/>
              </w:rPr>
              <w:t>Председатель студенческого совета МАГУ</w:t>
            </w:r>
          </w:p>
          <w:p w:rsidR="0036628A" w:rsidRPr="0036628A" w:rsidRDefault="0036628A">
            <w:pPr>
              <w:widowControl w:val="0"/>
              <w:autoSpaceDE w:val="0"/>
              <w:autoSpaceDN w:val="0"/>
              <w:adjustRightInd w:val="0"/>
              <w:spacing w:after="0" w:line="240" w:lineRule="auto"/>
              <w:rPr>
                <w:rFonts w:ascii="Times New Roman" w:eastAsia="Times New Roman" w:hAnsi="Times New Roman"/>
                <w:color w:val="000000"/>
                <w:spacing w:val="-8"/>
                <w:sz w:val="24"/>
                <w:szCs w:val="24"/>
                <w:lang w:eastAsia="ru-RU"/>
              </w:rPr>
            </w:pPr>
          </w:p>
          <w:p w:rsidR="0036628A" w:rsidRPr="0036628A" w:rsidRDefault="0036628A">
            <w:pPr>
              <w:widowControl w:val="0"/>
              <w:autoSpaceDE w:val="0"/>
              <w:autoSpaceDN w:val="0"/>
              <w:adjustRightInd w:val="0"/>
              <w:spacing w:after="0" w:line="240" w:lineRule="auto"/>
              <w:rPr>
                <w:rFonts w:ascii="Times New Roman" w:eastAsia="Times New Roman" w:hAnsi="Times New Roman"/>
                <w:color w:val="000000"/>
                <w:spacing w:val="-7"/>
                <w:sz w:val="24"/>
                <w:szCs w:val="24"/>
                <w:lang w:eastAsia="ru-RU"/>
              </w:rPr>
            </w:pPr>
            <w:r w:rsidRPr="0036628A">
              <w:rPr>
                <w:rFonts w:ascii="Times New Roman" w:eastAsia="Times New Roman" w:hAnsi="Times New Roman"/>
                <w:color w:val="000000"/>
                <w:spacing w:val="-8"/>
                <w:sz w:val="24"/>
                <w:szCs w:val="24"/>
                <w:lang w:eastAsia="ru-RU"/>
              </w:rPr>
              <w:t>_____________________</w:t>
            </w:r>
            <w:r w:rsidRPr="0036628A">
              <w:rPr>
                <w:rFonts w:ascii="Times New Roman" w:eastAsia="Times New Roman" w:hAnsi="Times New Roman"/>
                <w:color w:val="000000"/>
                <w:spacing w:val="-7"/>
                <w:sz w:val="24"/>
                <w:szCs w:val="24"/>
                <w:lang w:eastAsia="ru-RU"/>
              </w:rPr>
              <w:t xml:space="preserve"> В.М. Ваганова</w:t>
            </w:r>
          </w:p>
          <w:p w:rsidR="0036628A" w:rsidRPr="0036628A" w:rsidRDefault="0036628A">
            <w:pPr>
              <w:widowControl w:val="0"/>
              <w:autoSpaceDE w:val="0"/>
              <w:autoSpaceDN w:val="0"/>
              <w:adjustRightInd w:val="0"/>
              <w:spacing w:after="0" w:line="240" w:lineRule="auto"/>
              <w:rPr>
                <w:rFonts w:ascii="Times New Roman" w:eastAsia="Times New Roman" w:hAnsi="Times New Roman"/>
                <w:color w:val="000000"/>
                <w:spacing w:val="-7"/>
                <w:sz w:val="24"/>
                <w:szCs w:val="24"/>
                <w:lang w:eastAsia="ru-RU"/>
              </w:rPr>
            </w:pPr>
          </w:p>
          <w:p w:rsidR="0036628A" w:rsidRPr="0036628A" w:rsidRDefault="0036628A">
            <w:pPr>
              <w:spacing w:after="0" w:line="240" w:lineRule="auto"/>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«_____» ______________ 2019 г.</w:t>
            </w:r>
          </w:p>
          <w:p w:rsidR="0036628A" w:rsidRPr="0036628A" w:rsidRDefault="0036628A">
            <w:pPr>
              <w:widowControl w:val="0"/>
              <w:autoSpaceDE w:val="0"/>
              <w:autoSpaceDN w:val="0"/>
              <w:adjustRightInd w:val="0"/>
              <w:spacing w:after="0" w:line="240" w:lineRule="auto"/>
              <w:rPr>
                <w:rFonts w:ascii="Times New Roman" w:eastAsia="Times New Roman" w:hAnsi="Times New Roman"/>
                <w:spacing w:val="-8"/>
                <w:sz w:val="24"/>
                <w:szCs w:val="24"/>
                <w:lang w:eastAsia="ru-RU"/>
              </w:rPr>
            </w:pPr>
          </w:p>
          <w:p w:rsidR="0036628A" w:rsidRPr="0036628A" w:rsidRDefault="0036628A">
            <w:pPr>
              <w:widowControl w:val="0"/>
              <w:autoSpaceDE w:val="0"/>
              <w:autoSpaceDN w:val="0"/>
              <w:adjustRightInd w:val="0"/>
              <w:spacing w:after="0" w:line="240" w:lineRule="auto"/>
              <w:rPr>
                <w:rFonts w:ascii="Times New Roman" w:eastAsia="Times New Roman" w:hAnsi="Times New Roman"/>
                <w:color w:val="000000"/>
                <w:spacing w:val="-8"/>
                <w:sz w:val="24"/>
                <w:szCs w:val="24"/>
                <w:lang w:eastAsia="ru-RU"/>
              </w:rPr>
            </w:pPr>
          </w:p>
        </w:tc>
        <w:tc>
          <w:tcPr>
            <w:tcW w:w="5046" w:type="dxa"/>
            <w:gridSpan w:val="2"/>
          </w:tcPr>
          <w:p w:rsidR="0036628A" w:rsidRPr="0036628A" w:rsidRDefault="0036628A">
            <w:pPr>
              <w:widowControl w:val="0"/>
              <w:autoSpaceDE w:val="0"/>
              <w:autoSpaceDN w:val="0"/>
              <w:adjustRightInd w:val="0"/>
              <w:spacing w:after="0" w:line="240" w:lineRule="auto"/>
              <w:ind w:left="-533" w:firstLine="567"/>
              <w:rPr>
                <w:rFonts w:ascii="Times New Roman" w:eastAsia="Times New Roman" w:hAnsi="Times New Roman"/>
                <w:color w:val="000000"/>
                <w:spacing w:val="-8"/>
                <w:sz w:val="24"/>
                <w:szCs w:val="24"/>
                <w:lang w:eastAsia="ru-RU"/>
              </w:rPr>
            </w:pPr>
            <w:r w:rsidRPr="0036628A">
              <w:rPr>
                <w:rFonts w:ascii="Times New Roman" w:eastAsia="Times New Roman" w:hAnsi="Times New Roman"/>
                <w:color w:val="000000"/>
                <w:spacing w:val="-8"/>
                <w:sz w:val="24"/>
                <w:szCs w:val="24"/>
                <w:lang w:eastAsia="ru-RU"/>
              </w:rPr>
              <w:t>СОГЛАСОВАНО</w:t>
            </w:r>
          </w:p>
          <w:p w:rsidR="0036628A" w:rsidRPr="0036628A" w:rsidRDefault="0036628A">
            <w:pPr>
              <w:widowControl w:val="0"/>
              <w:autoSpaceDE w:val="0"/>
              <w:autoSpaceDN w:val="0"/>
              <w:adjustRightInd w:val="0"/>
              <w:spacing w:after="0" w:line="240" w:lineRule="auto"/>
              <w:ind w:left="-533" w:firstLine="567"/>
              <w:rPr>
                <w:rFonts w:ascii="Times New Roman" w:eastAsia="Times New Roman" w:hAnsi="Times New Roman"/>
                <w:color w:val="000000"/>
                <w:spacing w:val="-8"/>
                <w:sz w:val="24"/>
                <w:szCs w:val="24"/>
                <w:lang w:eastAsia="ru-RU"/>
              </w:rPr>
            </w:pPr>
            <w:r w:rsidRPr="0036628A">
              <w:rPr>
                <w:rFonts w:ascii="Times New Roman" w:eastAsia="Times New Roman" w:hAnsi="Times New Roman"/>
                <w:color w:val="000000"/>
                <w:spacing w:val="-8"/>
                <w:sz w:val="24"/>
                <w:szCs w:val="24"/>
                <w:lang w:eastAsia="ru-RU"/>
              </w:rPr>
              <w:t>Председатель ППОС МАГУ</w:t>
            </w:r>
          </w:p>
          <w:p w:rsidR="0036628A" w:rsidRPr="0036628A" w:rsidRDefault="0036628A">
            <w:pPr>
              <w:widowControl w:val="0"/>
              <w:autoSpaceDE w:val="0"/>
              <w:autoSpaceDN w:val="0"/>
              <w:adjustRightInd w:val="0"/>
              <w:spacing w:after="0" w:line="240" w:lineRule="auto"/>
              <w:ind w:left="-533" w:firstLine="567"/>
              <w:rPr>
                <w:rFonts w:ascii="Times New Roman" w:eastAsia="Times New Roman" w:hAnsi="Times New Roman"/>
                <w:color w:val="000000"/>
                <w:spacing w:val="-8"/>
                <w:sz w:val="24"/>
                <w:szCs w:val="24"/>
                <w:lang w:eastAsia="ru-RU"/>
              </w:rPr>
            </w:pPr>
          </w:p>
          <w:p w:rsidR="0036628A" w:rsidRPr="0036628A" w:rsidRDefault="0036628A">
            <w:pPr>
              <w:widowControl w:val="0"/>
              <w:autoSpaceDE w:val="0"/>
              <w:autoSpaceDN w:val="0"/>
              <w:adjustRightInd w:val="0"/>
              <w:spacing w:after="0" w:line="240" w:lineRule="auto"/>
              <w:ind w:left="-533" w:firstLine="567"/>
              <w:rPr>
                <w:rFonts w:ascii="Times New Roman" w:eastAsia="Times New Roman" w:hAnsi="Times New Roman"/>
                <w:noProof/>
                <w:sz w:val="24"/>
                <w:szCs w:val="24"/>
                <w:lang w:eastAsia="ru-RU"/>
              </w:rPr>
            </w:pPr>
            <w:r w:rsidRPr="0036628A">
              <w:rPr>
                <w:rFonts w:ascii="Times New Roman" w:eastAsia="Times New Roman" w:hAnsi="Times New Roman"/>
                <w:color w:val="000000"/>
                <w:spacing w:val="-8"/>
                <w:sz w:val="24"/>
                <w:szCs w:val="24"/>
                <w:lang w:eastAsia="ru-RU"/>
              </w:rPr>
              <w:t xml:space="preserve">_____________________ </w:t>
            </w:r>
            <w:r w:rsidRPr="0036628A">
              <w:rPr>
                <w:rFonts w:ascii="Times New Roman" w:eastAsia="Times New Roman" w:hAnsi="Times New Roman"/>
                <w:noProof/>
                <w:sz w:val="24"/>
                <w:szCs w:val="24"/>
                <w:lang w:eastAsia="ru-RU"/>
              </w:rPr>
              <w:t>А.Ю. Родионов</w:t>
            </w:r>
          </w:p>
          <w:p w:rsidR="0036628A" w:rsidRPr="0036628A" w:rsidRDefault="0036628A">
            <w:pPr>
              <w:widowControl w:val="0"/>
              <w:autoSpaceDE w:val="0"/>
              <w:autoSpaceDN w:val="0"/>
              <w:adjustRightInd w:val="0"/>
              <w:spacing w:after="0" w:line="240" w:lineRule="auto"/>
              <w:ind w:left="-533" w:firstLine="567"/>
              <w:rPr>
                <w:rFonts w:ascii="Times New Roman" w:eastAsia="Times New Roman" w:hAnsi="Times New Roman"/>
                <w:noProof/>
                <w:sz w:val="24"/>
                <w:szCs w:val="24"/>
                <w:lang w:eastAsia="ru-RU"/>
              </w:rPr>
            </w:pPr>
          </w:p>
          <w:p w:rsidR="0036628A" w:rsidRPr="0036628A" w:rsidRDefault="0036628A">
            <w:pPr>
              <w:spacing w:after="0" w:line="240" w:lineRule="auto"/>
              <w:ind w:left="-533" w:firstLine="567"/>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«_____» ______________ 2019 г.</w:t>
            </w:r>
          </w:p>
          <w:p w:rsidR="0036628A" w:rsidRPr="0036628A" w:rsidRDefault="0036628A">
            <w:pPr>
              <w:widowControl w:val="0"/>
              <w:autoSpaceDE w:val="0"/>
              <w:autoSpaceDN w:val="0"/>
              <w:adjustRightInd w:val="0"/>
              <w:spacing w:after="0" w:line="240" w:lineRule="auto"/>
              <w:rPr>
                <w:rFonts w:ascii="Times New Roman" w:eastAsia="Times New Roman" w:hAnsi="Times New Roman"/>
                <w:color w:val="FF0000"/>
                <w:spacing w:val="-8"/>
                <w:sz w:val="24"/>
                <w:szCs w:val="24"/>
                <w:lang w:eastAsia="ru-RU"/>
              </w:rPr>
            </w:pPr>
          </w:p>
          <w:p w:rsidR="0036628A" w:rsidRPr="0036628A" w:rsidRDefault="0036628A">
            <w:pPr>
              <w:widowControl w:val="0"/>
              <w:autoSpaceDE w:val="0"/>
              <w:autoSpaceDN w:val="0"/>
              <w:adjustRightInd w:val="0"/>
              <w:spacing w:after="0" w:line="240" w:lineRule="auto"/>
              <w:rPr>
                <w:rFonts w:ascii="Times New Roman" w:eastAsia="Times New Roman" w:hAnsi="Times New Roman"/>
                <w:color w:val="000000"/>
                <w:spacing w:val="-8"/>
                <w:sz w:val="24"/>
                <w:szCs w:val="24"/>
                <w:lang w:eastAsia="ru-RU"/>
              </w:rPr>
            </w:pPr>
          </w:p>
        </w:tc>
      </w:tr>
    </w:tbl>
    <w:p w:rsidR="0036628A" w:rsidRPr="0036628A" w:rsidRDefault="0036628A" w:rsidP="0036628A">
      <w:pPr>
        <w:spacing w:after="0" w:line="240" w:lineRule="auto"/>
        <w:jc w:val="center"/>
        <w:rPr>
          <w:rFonts w:ascii="Times New Roman" w:eastAsia="Times New Roman" w:hAnsi="Times New Roman"/>
          <w:sz w:val="24"/>
          <w:szCs w:val="20"/>
          <w:lang w:eastAsia="ru-RU"/>
        </w:rPr>
      </w:pPr>
    </w:p>
    <w:p w:rsidR="0036628A" w:rsidRPr="0036628A" w:rsidRDefault="0036628A" w:rsidP="0036628A">
      <w:pPr>
        <w:spacing w:after="0" w:line="240" w:lineRule="auto"/>
        <w:jc w:val="center"/>
        <w:rPr>
          <w:rFonts w:ascii="Times New Roman" w:eastAsia="Times New Roman" w:hAnsi="Times New Roman"/>
          <w:sz w:val="24"/>
          <w:szCs w:val="20"/>
          <w:lang w:eastAsia="ru-RU"/>
        </w:rPr>
      </w:pPr>
    </w:p>
    <w:p w:rsidR="0036628A" w:rsidRPr="0036628A" w:rsidRDefault="0036628A" w:rsidP="0036628A">
      <w:pPr>
        <w:spacing w:after="0" w:line="240" w:lineRule="auto"/>
        <w:jc w:val="center"/>
        <w:rPr>
          <w:rFonts w:ascii="Times New Roman" w:eastAsia="Times New Roman" w:hAnsi="Times New Roman"/>
          <w:sz w:val="24"/>
          <w:szCs w:val="20"/>
          <w:lang w:eastAsia="ru-RU"/>
        </w:rPr>
      </w:pPr>
    </w:p>
    <w:p w:rsidR="0036628A" w:rsidRPr="0036628A" w:rsidRDefault="0036628A" w:rsidP="0036628A">
      <w:pPr>
        <w:spacing w:after="0" w:line="240" w:lineRule="auto"/>
        <w:jc w:val="center"/>
        <w:rPr>
          <w:rFonts w:ascii="Times New Roman" w:eastAsia="Times New Roman" w:hAnsi="Times New Roman"/>
          <w:sz w:val="24"/>
          <w:szCs w:val="20"/>
          <w:lang w:eastAsia="ru-RU"/>
        </w:rPr>
      </w:pPr>
    </w:p>
    <w:p w:rsidR="0036628A" w:rsidRPr="0036628A" w:rsidRDefault="0036628A" w:rsidP="0036628A">
      <w:pPr>
        <w:spacing w:after="0" w:line="240" w:lineRule="auto"/>
        <w:rPr>
          <w:rFonts w:ascii="Times New Roman" w:eastAsia="Times New Roman" w:hAnsi="Times New Roman"/>
          <w:b/>
          <w:sz w:val="24"/>
          <w:szCs w:val="24"/>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r w:rsidRPr="0036628A">
        <w:rPr>
          <w:rFonts w:ascii="Times New Roman" w:eastAsia="Times New Roman" w:hAnsi="Times New Roman"/>
          <w:b/>
          <w:sz w:val="26"/>
          <w:szCs w:val="26"/>
          <w:lang w:eastAsia="ru-RU"/>
        </w:rPr>
        <w:t>ПОЛОЖЕНИЕ</w:t>
      </w:r>
    </w:p>
    <w:p w:rsidR="0036628A" w:rsidRPr="0036628A" w:rsidRDefault="0036628A" w:rsidP="0036628A">
      <w:pPr>
        <w:spacing w:after="0" w:line="240" w:lineRule="auto"/>
        <w:jc w:val="center"/>
        <w:rPr>
          <w:rFonts w:ascii="Times New Roman" w:eastAsia="Times New Roman" w:hAnsi="Times New Roman"/>
          <w:b/>
          <w:sz w:val="26"/>
          <w:szCs w:val="26"/>
          <w:lang w:eastAsia="ru-RU"/>
        </w:rPr>
      </w:pPr>
      <w:r w:rsidRPr="0036628A">
        <w:rPr>
          <w:rFonts w:ascii="Times New Roman" w:eastAsia="Times New Roman" w:hAnsi="Times New Roman"/>
          <w:b/>
          <w:sz w:val="26"/>
          <w:szCs w:val="26"/>
          <w:lang w:eastAsia="ru-RU"/>
        </w:rPr>
        <w:t>Об ученом совете Психолого-педагогического института</w:t>
      </w:r>
    </w:p>
    <w:p w:rsidR="0036628A" w:rsidRPr="0036628A" w:rsidRDefault="0036628A" w:rsidP="0036628A">
      <w:pPr>
        <w:spacing w:after="0" w:line="240" w:lineRule="auto"/>
        <w:jc w:val="center"/>
        <w:rPr>
          <w:rFonts w:ascii="Times New Roman" w:eastAsia="Times New Roman" w:hAnsi="Times New Roman"/>
          <w:b/>
          <w:sz w:val="26"/>
          <w:szCs w:val="26"/>
          <w:lang w:eastAsia="ru-RU"/>
        </w:rPr>
      </w:pPr>
      <w:r w:rsidRPr="0036628A">
        <w:rPr>
          <w:rFonts w:ascii="Times New Roman" w:eastAsia="Times New Roman" w:hAnsi="Times New Roman"/>
          <w:b/>
          <w:sz w:val="26"/>
          <w:szCs w:val="26"/>
          <w:lang w:eastAsia="ru-RU"/>
        </w:rPr>
        <w:t>ФГБОУ ВО «Мурманский арктический государственный университет»</w:t>
      </w: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b/>
          <w:sz w:val="26"/>
          <w:szCs w:val="26"/>
          <w:lang w:eastAsia="ru-RU"/>
        </w:rPr>
      </w:pPr>
    </w:p>
    <w:p w:rsidR="0036628A" w:rsidRPr="0036628A" w:rsidRDefault="0036628A" w:rsidP="0036628A">
      <w:pPr>
        <w:spacing w:after="0" w:line="240" w:lineRule="auto"/>
        <w:jc w:val="center"/>
        <w:rPr>
          <w:rFonts w:ascii="Times New Roman" w:eastAsia="Times New Roman" w:hAnsi="Times New Roman"/>
          <w:sz w:val="26"/>
          <w:szCs w:val="26"/>
          <w:lang w:eastAsia="ru-RU"/>
        </w:rPr>
      </w:pPr>
    </w:p>
    <w:p w:rsidR="0036628A" w:rsidRPr="0036628A" w:rsidRDefault="0036628A" w:rsidP="0036628A">
      <w:pPr>
        <w:spacing w:after="0" w:line="240" w:lineRule="auto"/>
        <w:jc w:val="center"/>
        <w:rPr>
          <w:rFonts w:ascii="Times New Roman" w:eastAsia="Times New Roman" w:hAnsi="Times New Roman"/>
          <w:sz w:val="26"/>
          <w:szCs w:val="26"/>
          <w:lang w:eastAsia="ru-RU"/>
        </w:rPr>
      </w:pPr>
    </w:p>
    <w:p w:rsidR="0036628A" w:rsidRPr="0036628A" w:rsidRDefault="0036628A" w:rsidP="0036628A">
      <w:pPr>
        <w:spacing w:after="0" w:line="240" w:lineRule="auto"/>
        <w:jc w:val="center"/>
        <w:rPr>
          <w:rFonts w:ascii="Times New Roman" w:eastAsia="Times New Roman" w:hAnsi="Times New Roman"/>
          <w:sz w:val="26"/>
          <w:szCs w:val="26"/>
          <w:lang w:eastAsia="ru-RU"/>
        </w:rPr>
      </w:pPr>
    </w:p>
    <w:p w:rsidR="0036628A" w:rsidRPr="0036628A" w:rsidRDefault="0036628A" w:rsidP="0036628A">
      <w:pPr>
        <w:spacing w:after="0" w:line="240" w:lineRule="auto"/>
        <w:jc w:val="center"/>
        <w:rPr>
          <w:rFonts w:ascii="Times New Roman" w:eastAsia="Times New Roman" w:hAnsi="Times New Roman"/>
          <w:sz w:val="26"/>
          <w:szCs w:val="26"/>
          <w:lang w:eastAsia="ru-RU"/>
        </w:rPr>
      </w:pPr>
    </w:p>
    <w:p w:rsidR="0036628A" w:rsidRPr="0036628A" w:rsidRDefault="0036628A" w:rsidP="0036628A">
      <w:pPr>
        <w:spacing w:after="0" w:line="240" w:lineRule="auto"/>
        <w:jc w:val="center"/>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t>г. Мурманск</w:t>
      </w:r>
    </w:p>
    <w:p w:rsidR="0036628A" w:rsidRPr="0036628A" w:rsidRDefault="0036628A" w:rsidP="0036628A">
      <w:pPr>
        <w:spacing w:after="0" w:line="240" w:lineRule="auto"/>
        <w:jc w:val="center"/>
        <w:rPr>
          <w:rFonts w:ascii="Times New Roman" w:eastAsia="Times New Roman" w:hAnsi="Times New Roman"/>
          <w:sz w:val="24"/>
          <w:szCs w:val="24"/>
          <w:lang w:eastAsia="ru-RU"/>
        </w:rPr>
      </w:pPr>
      <w:r w:rsidRPr="0036628A">
        <w:rPr>
          <w:rFonts w:ascii="Times New Roman" w:eastAsia="Times New Roman" w:hAnsi="Times New Roman"/>
          <w:sz w:val="24"/>
          <w:szCs w:val="24"/>
          <w:lang w:eastAsia="ru-RU"/>
        </w:rPr>
        <w:lastRenderedPageBreak/>
        <w:t>2019 г.</w:t>
      </w:r>
    </w:p>
    <w:p w:rsidR="0036628A" w:rsidRPr="0036628A" w:rsidRDefault="0036628A" w:rsidP="0036628A">
      <w:pPr>
        <w:pStyle w:val="Default"/>
        <w:numPr>
          <w:ilvl w:val="0"/>
          <w:numId w:val="1"/>
        </w:numPr>
        <w:jc w:val="center"/>
        <w:rPr>
          <w:b/>
        </w:rPr>
      </w:pPr>
      <w:r w:rsidRPr="0036628A">
        <w:rPr>
          <w:b/>
        </w:rPr>
        <w:t>Общие положения</w:t>
      </w:r>
    </w:p>
    <w:p w:rsidR="0036628A" w:rsidRPr="0036628A" w:rsidRDefault="0036628A" w:rsidP="0036628A">
      <w:pPr>
        <w:pStyle w:val="Default"/>
        <w:ind w:left="1069"/>
      </w:pPr>
    </w:p>
    <w:p w:rsidR="0036628A" w:rsidRPr="0036628A" w:rsidRDefault="0036628A" w:rsidP="0036628A">
      <w:pPr>
        <w:pStyle w:val="a6"/>
        <w:numPr>
          <w:ilvl w:val="1"/>
          <w:numId w:val="1"/>
        </w:numPr>
        <w:ind w:left="0" w:firstLine="709"/>
        <w:jc w:val="both"/>
        <w:rPr>
          <w:sz w:val="24"/>
          <w:szCs w:val="24"/>
        </w:rPr>
      </w:pPr>
      <w:r w:rsidRPr="0036628A">
        <w:rPr>
          <w:sz w:val="24"/>
          <w:szCs w:val="24"/>
        </w:rPr>
        <w:t>Настоящее Положение «Об ученом совете Психолого-педагогического института ФГБОУ ВО «Мурманский арктический государственный университет» (далее – Положение) является локальным нормативным актом федерального государственного бюджетного образовательного учреждения высшего образования «Мурманский арктический государственный университет» (далее – ФГБОУ ВО «МАГУ», Университет), регламентирующим вопросы состава, компетенции, порядка работы ученого совета Психолого-педагогического института Университета (далее – Институт), закрепляющим права и обязанности членов ученого совета Института.</w:t>
      </w:r>
    </w:p>
    <w:p w:rsidR="0036628A" w:rsidRPr="0036628A" w:rsidRDefault="0036628A" w:rsidP="0036628A">
      <w:pPr>
        <w:pStyle w:val="a6"/>
        <w:numPr>
          <w:ilvl w:val="1"/>
          <w:numId w:val="1"/>
        </w:numPr>
        <w:ind w:left="0" w:firstLine="709"/>
        <w:jc w:val="both"/>
        <w:rPr>
          <w:sz w:val="24"/>
          <w:szCs w:val="24"/>
        </w:rPr>
      </w:pPr>
      <w:r w:rsidRPr="0036628A">
        <w:rPr>
          <w:sz w:val="24"/>
          <w:szCs w:val="24"/>
        </w:rPr>
        <w:t>Ученый совет Психолого-педагогического института федерального государственного бюджетного образовательного учреждения высшего образования «Мурманский арктический государственный университет» (далее – ученый совет Института) является коллегиальным органом, осуществляющим общее руководство Институтом.</w:t>
      </w:r>
      <w:r w:rsidRPr="0036628A">
        <w:rPr>
          <w:color w:val="FF0000"/>
          <w:sz w:val="24"/>
          <w:szCs w:val="24"/>
        </w:rPr>
        <w:t xml:space="preserve"> </w:t>
      </w:r>
    </w:p>
    <w:p w:rsidR="0036628A" w:rsidRPr="0036628A" w:rsidRDefault="0036628A" w:rsidP="0036628A">
      <w:pPr>
        <w:pStyle w:val="a6"/>
        <w:numPr>
          <w:ilvl w:val="1"/>
          <w:numId w:val="1"/>
        </w:numPr>
        <w:ind w:left="0" w:firstLine="709"/>
        <w:jc w:val="both"/>
        <w:rPr>
          <w:sz w:val="24"/>
          <w:szCs w:val="24"/>
        </w:rPr>
      </w:pPr>
      <w:r w:rsidRPr="0036628A">
        <w:rPr>
          <w:sz w:val="24"/>
          <w:szCs w:val="24"/>
        </w:rPr>
        <w:t>Ученый совет Института осуществляет свои полномочия в объеме и порядке, определенными Федеральным законом от 29.12.2012 г. № 273-ФЗ «Об образовании в Российской Федерации», иными действующими нормативными правовыми актами Российской Федерации, Уставом ФГБОУ ВО «МАГУ», Положением «Об ученом совете ФГБОУ ВО «Мурманский арктический государственный университет», Положением «О Психолого-педагогическом институте ФГБОУ ВО «Мурманский арктический государственный университет» и настоящим Положением.</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1.4. Деятельность ученого совета Института основывается на демократических принципах свободного обсуждения и коллективного решения рассматриваемых вопросов.</w:t>
      </w:r>
    </w:p>
    <w:p w:rsidR="0036628A" w:rsidRPr="0036628A" w:rsidRDefault="0036628A" w:rsidP="0036628A">
      <w:pPr>
        <w:pStyle w:val="Default"/>
        <w:ind w:firstLine="709"/>
        <w:jc w:val="both"/>
      </w:pPr>
      <w:r w:rsidRPr="0036628A">
        <w:t xml:space="preserve">1.5. Решения ученого совета Института по вопросам, относящимся к его компетенции, являются обязательными для выполнения всеми работниками и обучающимися Института.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1.6. Ученый совет Института имеет право контроля за ходом исполнения принятых решений должностными лицами и работниками структурных подразделений Института.</w:t>
      </w:r>
    </w:p>
    <w:p w:rsidR="0036628A" w:rsidRPr="0036628A" w:rsidRDefault="0036628A" w:rsidP="0036628A">
      <w:pPr>
        <w:pStyle w:val="Default"/>
        <w:ind w:firstLine="709"/>
        <w:jc w:val="both"/>
      </w:pPr>
    </w:p>
    <w:p w:rsidR="0036628A" w:rsidRPr="0036628A" w:rsidRDefault="0036628A" w:rsidP="0036628A">
      <w:pPr>
        <w:pStyle w:val="Default"/>
        <w:numPr>
          <w:ilvl w:val="0"/>
          <w:numId w:val="1"/>
        </w:numPr>
        <w:jc w:val="center"/>
        <w:rPr>
          <w:b/>
        </w:rPr>
      </w:pPr>
      <w:r w:rsidRPr="0036628A">
        <w:rPr>
          <w:b/>
        </w:rPr>
        <w:t>Компетенция ученого совета Института</w:t>
      </w:r>
    </w:p>
    <w:p w:rsidR="0036628A" w:rsidRPr="0036628A" w:rsidRDefault="0036628A" w:rsidP="0036628A">
      <w:pPr>
        <w:pStyle w:val="Default"/>
        <w:ind w:left="1069"/>
      </w:pPr>
    </w:p>
    <w:p w:rsidR="0036628A" w:rsidRPr="0036628A" w:rsidRDefault="0036628A" w:rsidP="0036628A">
      <w:pPr>
        <w:pStyle w:val="Default"/>
        <w:ind w:firstLine="709"/>
        <w:jc w:val="both"/>
      </w:pPr>
      <w:r w:rsidRPr="0036628A">
        <w:t>2.1. Основными направлениями деятельности ученого совета Института являются:</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1) принятие решения о созыве конференции работников и обучающихся Института, а также иные вопросы, связанные с ее проведением;</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2) обсуждение и утверждение стратегии и программ развития Института и результатов их реализации;</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3) обсуждение кандидатур на должность директора Института, заведующих кафедрами перед прохождением ими процедур избрания на ученом совете Университета;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4) подготовка предложений для рассмотрения ученым советом Университета о реорганизации и переименовании Института и входящих в его состав структурных подразделений;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5) рассмотрение вопросов сотрудничества с другими образовательными организациями, предприятиями и учреждениями;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6) обсуждение результатов работы выпускающих кафедр Института по организации практик всех видов, трудоустройству выпускников и взаимодействию с работодателями;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7) обсуждение планов и результатов учебной, учебно-методической, научно-исследовательской, воспитательной работы, плана повышения квалификации педагогических работников, относящихся к профессорско-преподавательскому составу, плана развития технического обеспечения учебного процесса в Институте;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lastRenderedPageBreak/>
        <w:t xml:space="preserve">8) рассмотрение проектов образовательных программ и учебных планов, а также рабочих учебных планов подготовки обучающихся;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9) рассмотрение и утверждение программ деятельности по обеспечению качественного приема в Университет;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10) рассмотрение и утверждение плана подготовки аспирантов и соискателей, организации защит кандидатских и докторских диссертаций, развития деятельности в сфере дополнительного образования; подготовки и повышения квалификации специалистов;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11) обсуждение кандидатур на зачисление в аспирантуру и докторантуру;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12) утверждение индивидуальных планов аспирантов и ежегодное рассмотрение материалов их аттестации;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13) разработка мероприятий по дальнейшему улучшению подготовки кадров;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14) подготовка предложений для рассмотрения ученым советом Университета вопросов об участии Института в федеральных и международных научных, образовательных и общественных организациях, объединениях и ассоциациях;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15) рассмотрение отчетов заведующих кафедрами и руководителей других подразделений Института о результатах деятельности этих подразделений;</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16) обсуждение направлений </w:t>
      </w:r>
      <w:proofErr w:type="spellStart"/>
      <w:r w:rsidRPr="0036628A">
        <w:rPr>
          <w:rFonts w:ascii="Times New Roman" w:hAnsi="Times New Roman"/>
          <w:sz w:val="24"/>
          <w:szCs w:val="24"/>
        </w:rPr>
        <w:t>внеучебной</w:t>
      </w:r>
      <w:proofErr w:type="spellEnd"/>
      <w:r w:rsidRPr="0036628A">
        <w:rPr>
          <w:rFonts w:ascii="Times New Roman" w:hAnsi="Times New Roman"/>
          <w:sz w:val="24"/>
          <w:szCs w:val="24"/>
        </w:rPr>
        <w:t xml:space="preserve"> деятельности, социальной поддержки обучающихся и работников, участия обучающихся Института в управлении Институтом;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17) рекомендация научных монографий и других изданий в печать;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18) представление работников Института к награждению областными, отраслевыми и государственными наградами;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19) рассмотрение других вопросов, связанных с деятельностью Института. </w:t>
      </w:r>
    </w:p>
    <w:p w:rsidR="0036628A" w:rsidRPr="0036628A" w:rsidRDefault="0036628A" w:rsidP="0036628A">
      <w:pPr>
        <w:pStyle w:val="Default"/>
        <w:ind w:firstLine="709"/>
        <w:jc w:val="both"/>
      </w:pPr>
    </w:p>
    <w:p w:rsidR="0036628A" w:rsidRPr="0036628A" w:rsidRDefault="0036628A" w:rsidP="0036628A">
      <w:pPr>
        <w:pStyle w:val="a6"/>
        <w:numPr>
          <w:ilvl w:val="0"/>
          <w:numId w:val="1"/>
        </w:numPr>
        <w:ind w:left="360"/>
        <w:jc w:val="center"/>
        <w:rPr>
          <w:b/>
          <w:sz w:val="24"/>
          <w:szCs w:val="24"/>
        </w:rPr>
      </w:pPr>
      <w:r w:rsidRPr="0036628A">
        <w:rPr>
          <w:b/>
          <w:sz w:val="24"/>
          <w:szCs w:val="24"/>
        </w:rPr>
        <w:t>Состав и срок полномочий ученого совета Института</w:t>
      </w:r>
    </w:p>
    <w:p w:rsidR="0036628A" w:rsidRPr="0036628A" w:rsidRDefault="0036628A" w:rsidP="0036628A">
      <w:pPr>
        <w:pStyle w:val="a6"/>
        <w:ind w:left="360"/>
        <w:rPr>
          <w:b/>
          <w:sz w:val="24"/>
          <w:szCs w:val="24"/>
        </w:rPr>
      </w:pPr>
    </w:p>
    <w:p w:rsidR="0036628A" w:rsidRPr="0036628A" w:rsidRDefault="0036628A" w:rsidP="0036628A">
      <w:pPr>
        <w:pStyle w:val="Default"/>
        <w:ind w:firstLine="709"/>
        <w:jc w:val="both"/>
      </w:pPr>
      <w:r w:rsidRPr="0036628A">
        <w:t xml:space="preserve">3.1. В состав ученого совета Института входят по должности директор Института, представитель ректората (проректор) и заведующие кафедрами. Другие члены ученого совета Института (преподаватели кафедр Института, научные сотрудники и представители других категорий работников и обучающихся) избираются конференцией работников и обучающихся Института путем тайного голосования. Число избираемых членов ученого совета Института устанавливается конференцией работников и обучающихся Института. </w:t>
      </w:r>
    </w:p>
    <w:p w:rsidR="0036628A" w:rsidRPr="0036628A" w:rsidRDefault="0036628A" w:rsidP="0036628A">
      <w:pPr>
        <w:pStyle w:val="Default"/>
        <w:ind w:firstLine="709"/>
        <w:jc w:val="both"/>
      </w:pPr>
      <w:r w:rsidRPr="0036628A">
        <w:t>3.2. Список кандидатов в состав избираемой части ученого совета Института, выносимый на рассмотрение конференции работников и обучающихся Института, формируется ученым советом Университета с учетом предложений общих собраний педагогических работников, относящихся к профессорско-преподавательскому составу, научных работников и обучающихся Института. При этом нормы представительства в ученом совете Института от структурных подразделений и обучающихся определяются этим советом.</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3.3. В случае отсутствия ученого совета Института делегаты на конференцию по выборам состава ученого совета Института, список кандидатов в состав избираемой части ученого совета Института, выносимый на рассмотрение конференции работников и обучающихся Института и нормы представительства от структурных подразделений и обучающихся в совете Института определяются ученым советом Университета.</w:t>
      </w:r>
    </w:p>
    <w:p w:rsidR="0036628A" w:rsidRPr="0036628A" w:rsidRDefault="0036628A" w:rsidP="0036628A">
      <w:pPr>
        <w:pStyle w:val="a3"/>
        <w:ind w:firstLine="709"/>
        <w:jc w:val="both"/>
        <w:rPr>
          <w:sz w:val="24"/>
          <w:szCs w:val="24"/>
        </w:rPr>
      </w:pPr>
      <w:r w:rsidRPr="0036628A">
        <w:rPr>
          <w:sz w:val="24"/>
          <w:szCs w:val="24"/>
        </w:rPr>
        <w:t xml:space="preserve">3.4. Представители структурных подразделений и обучающихся Института считаются избранными в ученый совет Института или отозванными из него, если за них проголосовало более 50 процентов делегатов конференции работников и обучающихся Института при условии участия в работе конференции работников и обучающихся Института не менее двух третьих списочного состава делегатов конференции работников и обучающихся Института. </w:t>
      </w:r>
    </w:p>
    <w:p w:rsidR="0036628A" w:rsidRPr="0036628A" w:rsidRDefault="0036628A" w:rsidP="0036628A">
      <w:pPr>
        <w:pStyle w:val="Default"/>
        <w:ind w:firstLine="709"/>
        <w:jc w:val="both"/>
      </w:pPr>
      <w:r w:rsidRPr="0036628A">
        <w:t>3.5. Председателем ученого совета Института является директор Института.</w:t>
      </w:r>
    </w:p>
    <w:p w:rsidR="0036628A" w:rsidRPr="0036628A" w:rsidRDefault="0036628A" w:rsidP="0036628A">
      <w:pPr>
        <w:pStyle w:val="Default"/>
        <w:ind w:firstLine="709"/>
        <w:jc w:val="both"/>
      </w:pPr>
      <w:r w:rsidRPr="0036628A">
        <w:t xml:space="preserve">3.6. Состав совета Института утверждается приказом ректора Университета. </w:t>
      </w:r>
    </w:p>
    <w:p w:rsidR="0036628A" w:rsidRPr="0036628A" w:rsidRDefault="0036628A" w:rsidP="0036628A">
      <w:pPr>
        <w:pStyle w:val="Default"/>
        <w:ind w:firstLine="709"/>
        <w:jc w:val="both"/>
      </w:pPr>
      <w:r w:rsidRPr="0036628A">
        <w:lastRenderedPageBreak/>
        <w:t>3.7. Ученый совет Университета вправе делегировать отдельные свои полномочия ученому совету Института. Решения ученого совета Института могут быть отменены решением ученого совета Университета.</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3.8. Срок полномочий ученого совета Института составляет 5 лет. Досрочные выборы членов ученого совета Института проводятся по требованию не менее половины его членов, выраженному в письменной форме, а также по решению конференции работников и обучающихся Института или по предложению директора Института. </w:t>
      </w:r>
    </w:p>
    <w:p w:rsidR="0036628A" w:rsidRPr="0036628A" w:rsidRDefault="0036628A" w:rsidP="0036628A">
      <w:pPr>
        <w:pStyle w:val="Default"/>
        <w:ind w:firstLine="709"/>
        <w:jc w:val="both"/>
      </w:pPr>
      <w:r w:rsidRPr="0036628A">
        <w:t>3.9. Член ученого совета Института в случае его увольнения (отчисления) из Университета автоматически выбывает из состава ученого совета Института. Избрание нового члена ученого совета Института осуществляется в порядке, предусмотренном настоящим Положением, и объявляется приказом ректора Университета.</w:t>
      </w:r>
    </w:p>
    <w:p w:rsidR="0036628A" w:rsidRPr="0036628A" w:rsidRDefault="0036628A" w:rsidP="0036628A">
      <w:pPr>
        <w:pStyle w:val="a6"/>
        <w:ind w:left="360"/>
        <w:rPr>
          <w:b/>
          <w:sz w:val="24"/>
          <w:szCs w:val="24"/>
        </w:rPr>
      </w:pPr>
    </w:p>
    <w:p w:rsidR="0036628A" w:rsidRPr="0036628A" w:rsidRDefault="0036628A" w:rsidP="0036628A">
      <w:pPr>
        <w:pStyle w:val="Default"/>
        <w:numPr>
          <w:ilvl w:val="0"/>
          <w:numId w:val="1"/>
        </w:numPr>
        <w:jc w:val="center"/>
        <w:rPr>
          <w:b/>
        </w:rPr>
      </w:pPr>
      <w:r w:rsidRPr="0036628A">
        <w:rPr>
          <w:b/>
        </w:rPr>
        <w:t>Порядок работы и решения ученого совета Института</w:t>
      </w:r>
    </w:p>
    <w:p w:rsidR="0036628A" w:rsidRPr="0036628A" w:rsidRDefault="0036628A" w:rsidP="0036628A">
      <w:pPr>
        <w:pStyle w:val="Default"/>
        <w:ind w:left="1069"/>
        <w:rPr>
          <w:b/>
        </w:rPr>
      </w:pP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4.1. Работа ученого совета Института проводится по плану, разрабатываемому на каждый учебный год. План работы ученого совета Института утверждается директором после рассмотрения его ученым советом Института. Члены ученого совета Института имеют право вносить предложения по плану и содержанию его работы.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4.2. Заседания ученого совета Института ведет его председатель, а в его отсутствие -исполняющий обязанности директора. На заседание ученого совета Института, кроме постоянных членов, могут быть приглашены обучающиеся, старосты академических групп, аспиранты, работники Института и других подразделений Университета. На заседании ученого совета Института может присутствовать любой работник Института, поставивший в известность о своем желании присутствовать на заседании председателя ученого совета Института.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4.3. Ученый совет Института собирается, как правило, не реже 1 раза в месяц. Внеочередное заседание ученого совета Института может быть созвано по решению руководства Университета (ректората), директора Института или по письменному заявлению не менее одной трети членов ученого совета Института.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4.4. Заседание ученого совета Института считается правомочным, если на нем присутствует не менее 50 процентов списочного состава ученого совета Института, избранного в установленном порядке.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4.5. Решения ученого совета Института по всем вопросам учебной, научно-исследовательской, инновационной, воспитательной работы Института и при обсуждении вопросов о представлении к присвоению ученых званий принимаются большинством голосов, но не менее чем 50 процентов плюс один голос принимавших участие в голосовании членов ученого света Института при кворуме не менее 50 процентов списочного состава ученого совета Института. Результаты рассмотренных вопросов на заседаниях ученого совета и принятые по ним решения оформляются протоколом.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4.6. На заседаниях ученого совета Института вопросы могут решаться как тайным, так и открытым голосованием по решению большинства его членов.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4.7. Контроль за исполнением решений, принятых на ученом совете Института, обеспечивается регулярным включением в повестку дня заседания ученого совета Института рассмотрения результатов исполнения ранее принятых решений. </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 xml:space="preserve">4.8. Председатель ученого совета Института организует систематическую проверку исполнения его решений и информирует членов ученого совета Института о выполнении ранее принятых решений. </w:t>
      </w:r>
    </w:p>
    <w:p w:rsidR="0036628A" w:rsidRPr="0036628A" w:rsidRDefault="0036628A" w:rsidP="0036628A">
      <w:pPr>
        <w:pStyle w:val="Default"/>
        <w:ind w:firstLine="709"/>
        <w:jc w:val="both"/>
      </w:pPr>
      <w:r w:rsidRPr="0036628A">
        <w:t xml:space="preserve">4.9. Решения ученого совета Института вступают в силу с даты их подписания председателем ученого совета Института. </w:t>
      </w:r>
    </w:p>
    <w:p w:rsidR="0036628A" w:rsidRPr="0036628A" w:rsidRDefault="0036628A" w:rsidP="0036628A">
      <w:pPr>
        <w:pStyle w:val="Default"/>
        <w:ind w:firstLine="709"/>
        <w:jc w:val="both"/>
      </w:pPr>
    </w:p>
    <w:p w:rsidR="0036628A" w:rsidRPr="0036628A" w:rsidRDefault="0036628A" w:rsidP="0036628A">
      <w:pPr>
        <w:pStyle w:val="a6"/>
        <w:numPr>
          <w:ilvl w:val="0"/>
          <w:numId w:val="1"/>
        </w:numPr>
        <w:tabs>
          <w:tab w:val="left" w:pos="-142"/>
        </w:tabs>
        <w:jc w:val="center"/>
        <w:rPr>
          <w:b/>
          <w:sz w:val="24"/>
          <w:szCs w:val="24"/>
        </w:rPr>
      </w:pPr>
      <w:r w:rsidRPr="0036628A">
        <w:rPr>
          <w:b/>
          <w:sz w:val="24"/>
          <w:szCs w:val="24"/>
        </w:rPr>
        <w:t>Права и обязанности члена ученого совета Института</w:t>
      </w:r>
    </w:p>
    <w:p w:rsidR="0036628A" w:rsidRPr="0036628A" w:rsidRDefault="0036628A" w:rsidP="0036628A">
      <w:pPr>
        <w:pStyle w:val="a6"/>
        <w:tabs>
          <w:tab w:val="left" w:pos="-142"/>
        </w:tabs>
        <w:ind w:left="0" w:firstLine="709"/>
        <w:rPr>
          <w:b/>
          <w:sz w:val="24"/>
          <w:szCs w:val="24"/>
        </w:rPr>
      </w:pPr>
    </w:p>
    <w:p w:rsidR="0036628A" w:rsidRPr="0036628A" w:rsidRDefault="0036628A" w:rsidP="0036628A">
      <w:pPr>
        <w:pStyle w:val="a6"/>
        <w:numPr>
          <w:ilvl w:val="1"/>
          <w:numId w:val="1"/>
        </w:numPr>
        <w:tabs>
          <w:tab w:val="left" w:pos="-142"/>
        </w:tabs>
        <w:rPr>
          <w:sz w:val="24"/>
          <w:szCs w:val="24"/>
        </w:rPr>
      </w:pPr>
      <w:r w:rsidRPr="0036628A">
        <w:rPr>
          <w:sz w:val="24"/>
          <w:szCs w:val="24"/>
        </w:rPr>
        <w:lastRenderedPageBreak/>
        <w:t>Член ученого совета Института вправе:</w:t>
      </w:r>
    </w:p>
    <w:p w:rsidR="0036628A" w:rsidRPr="0036628A" w:rsidRDefault="0036628A" w:rsidP="0036628A">
      <w:pPr>
        <w:pStyle w:val="a6"/>
        <w:tabs>
          <w:tab w:val="left" w:pos="-142"/>
        </w:tabs>
        <w:ind w:left="0" w:firstLine="709"/>
        <w:rPr>
          <w:sz w:val="24"/>
          <w:szCs w:val="24"/>
        </w:rPr>
      </w:pPr>
      <w:r w:rsidRPr="0036628A">
        <w:rPr>
          <w:sz w:val="24"/>
          <w:szCs w:val="24"/>
        </w:rPr>
        <w:t>1) избирать и быть избранным в создаваемые ученым советом Института органы;</w:t>
      </w:r>
    </w:p>
    <w:p w:rsidR="0036628A" w:rsidRPr="0036628A" w:rsidRDefault="0036628A" w:rsidP="0036628A">
      <w:pPr>
        <w:pStyle w:val="a6"/>
        <w:tabs>
          <w:tab w:val="left" w:pos="709"/>
        </w:tabs>
        <w:ind w:left="0" w:firstLine="709"/>
        <w:jc w:val="both"/>
        <w:rPr>
          <w:sz w:val="24"/>
          <w:szCs w:val="24"/>
        </w:rPr>
      </w:pPr>
      <w:r w:rsidRPr="0036628A">
        <w:rPr>
          <w:sz w:val="24"/>
          <w:szCs w:val="24"/>
        </w:rPr>
        <w:t>2) участвовать в прениях, вносить в устной или письменной форме предложения, замечания и поправки по существу обсуждаемых на заседании вопросов;</w:t>
      </w:r>
    </w:p>
    <w:p w:rsidR="0036628A" w:rsidRPr="0036628A" w:rsidRDefault="0036628A" w:rsidP="0036628A">
      <w:pPr>
        <w:tabs>
          <w:tab w:val="left" w:pos="709"/>
        </w:tabs>
        <w:spacing w:after="0" w:line="240" w:lineRule="auto"/>
        <w:ind w:firstLine="709"/>
        <w:jc w:val="both"/>
        <w:rPr>
          <w:rFonts w:ascii="Times New Roman" w:hAnsi="Times New Roman"/>
          <w:sz w:val="24"/>
          <w:szCs w:val="24"/>
        </w:rPr>
      </w:pPr>
      <w:r w:rsidRPr="0036628A">
        <w:rPr>
          <w:rFonts w:ascii="Times New Roman" w:hAnsi="Times New Roman"/>
          <w:sz w:val="24"/>
          <w:szCs w:val="24"/>
        </w:rPr>
        <w:t>3) вносить предложения и замечания по порядку работы ученого совета Института;</w:t>
      </w:r>
    </w:p>
    <w:p w:rsidR="0036628A" w:rsidRPr="0036628A" w:rsidRDefault="0036628A" w:rsidP="0036628A">
      <w:pPr>
        <w:tabs>
          <w:tab w:val="left" w:pos="709"/>
        </w:tabs>
        <w:spacing w:after="0" w:line="240" w:lineRule="auto"/>
        <w:ind w:firstLine="709"/>
        <w:jc w:val="both"/>
        <w:rPr>
          <w:rFonts w:ascii="Times New Roman" w:hAnsi="Times New Roman"/>
          <w:sz w:val="24"/>
          <w:szCs w:val="24"/>
        </w:rPr>
      </w:pPr>
      <w:r w:rsidRPr="0036628A">
        <w:rPr>
          <w:rFonts w:ascii="Times New Roman" w:hAnsi="Times New Roman"/>
          <w:sz w:val="24"/>
          <w:szCs w:val="24"/>
        </w:rPr>
        <w:t>4) обращаться с вопросами, задавать вопросы, давать справки, просматривать стенограмму своего выступления;</w:t>
      </w:r>
    </w:p>
    <w:p w:rsidR="0036628A" w:rsidRPr="0036628A" w:rsidRDefault="0036628A" w:rsidP="0036628A">
      <w:pPr>
        <w:tabs>
          <w:tab w:val="left" w:pos="709"/>
        </w:tabs>
        <w:spacing w:after="0" w:line="240" w:lineRule="auto"/>
        <w:ind w:firstLine="709"/>
        <w:jc w:val="both"/>
        <w:rPr>
          <w:rFonts w:ascii="Times New Roman" w:hAnsi="Times New Roman"/>
          <w:sz w:val="24"/>
          <w:szCs w:val="24"/>
        </w:rPr>
      </w:pPr>
      <w:r w:rsidRPr="0036628A">
        <w:rPr>
          <w:rFonts w:ascii="Times New Roman" w:hAnsi="Times New Roman"/>
          <w:sz w:val="24"/>
          <w:szCs w:val="24"/>
        </w:rPr>
        <w:t>5) получать информацию в структурных подразделениях для подготовки вопроса к заседанию ученого совета Института.</w:t>
      </w:r>
    </w:p>
    <w:p w:rsidR="0036628A" w:rsidRPr="0036628A" w:rsidRDefault="0036628A" w:rsidP="0036628A">
      <w:pPr>
        <w:tabs>
          <w:tab w:val="left" w:pos="709"/>
          <w:tab w:val="num" w:pos="1276"/>
        </w:tabs>
        <w:spacing w:after="0" w:line="240" w:lineRule="auto"/>
        <w:ind w:firstLine="709"/>
        <w:jc w:val="both"/>
        <w:rPr>
          <w:rFonts w:ascii="Times New Roman" w:hAnsi="Times New Roman"/>
          <w:sz w:val="24"/>
          <w:szCs w:val="24"/>
        </w:rPr>
      </w:pPr>
      <w:r w:rsidRPr="0036628A">
        <w:rPr>
          <w:rFonts w:ascii="Times New Roman" w:hAnsi="Times New Roman"/>
          <w:sz w:val="24"/>
          <w:szCs w:val="24"/>
        </w:rPr>
        <w:t>5.2. Член ученого совета Института обязан:</w:t>
      </w:r>
    </w:p>
    <w:p w:rsidR="0036628A" w:rsidRPr="0036628A" w:rsidRDefault="0036628A" w:rsidP="0036628A">
      <w:pPr>
        <w:pStyle w:val="a6"/>
        <w:tabs>
          <w:tab w:val="left" w:pos="709"/>
        </w:tabs>
        <w:ind w:left="0" w:firstLine="709"/>
        <w:jc w:val="both"/>
        <w:rPr>
          <w:sz w:val="24"/>
          <w:szCs w:val="24"/>
        </w:rPr>
      </w:pPr>
      <w:r w:rsidRPr="0036628A">
        <w:rPr>
          <w:sz w:val="24"/>
          <w:szCs w:val="24"/>
        </w:rPr>
        <w:t>1) принимать участие во всех заседаниях ученого совета Института;</w:t>
      </w:r>
    </w:p>
    <w:p w:rsidR="0036628A" w:rsidRPr="0036628A" w:rsidRDefault="0036628A" w:rsidP="0036628A">
      <w:pPr>
        <w:pStyle w:val="a6"/>
        <w:tabs>
          <w:tab w:val="left" w:pos="709"/>
        </w:tabs>
        <w:ind w:left="0" w:firstLine="709"/>
        <w:jc w:val="both"/>
        <w:rPr>
          <w:sz w:val="24"/>
          <w:szCs w:val="24"/>
        </w:rPr>
      </w:pPr>
      <w:r w:rsidRPr="0036628A">
        <w:rPr>
          <w:sz w:val="24"/>
          <w:szCs w:val="24"/>
        </w:rPr>
        <w:t>2) при необходимости принимать участие в подготовке выносимых на обсуждение вопросов и проектов решений.</w:t>
      </w:r>
    </w:p>
    <w:p w:rsidR="0036628A" w:rsidRPr="0036628A" w:rsidRDefault="0036628A" w:rsidP="0036628A">
      <w:pPr>
        <w:pStyle w:val="a5"/>
        <w:tabs>
          <w:tab w:val="left" w:pos="709"/>
        </w:tabs>
        <w:ind w:left="0" w:right="0" w:firstLine="709"/>
        <w:jc w:val="both"/>
        <w:rPr>
          <w:sz w:val="24"/>
          <w:szCs w:val="24"/>
        </w:rPr>
      </w:pPr>
      <w:r w:rsidRPr="0036628A">
        <w:rPr>
          <w:sz w:val="24"/>
          <w:szCs w:val="24"/>
        </w:rPr>
        <w:t>5.3. Работа в ученом совете Института включается в индивидуальный план работы научного работника / педагогического работника.</w:t>
      </w:r>
    </w:p>
    <w:p w:rsidR="0036628A" w:rsidRPr="0036628A" w:rsidRDefault="0036628A" w:rsidP="0036628A">
      <w:pPr>
        <w:pStyle w:val="Default"/>
        <w:ind w:firstLine="709"/>
        <w:jc w:val="both"/>
      </w:pPr>
    </w:p>
    <w:p w:rsidR="0036628A" w:rsidRPr="0036628A" w:rsidRDefault="0036628A" w:rsidP="0036628A">
      <w:pPr>
        <w:spacing w:after="0" w:line="240" w:lineRule="auto"/>
        <w:ind w:firstLine="709"/>
        <w:jc w:val="center"/>
        <w:rPr>
          <w:rFonts w:ascii="Times New Roman" w:hAnsi="Times New Roman"/>
          <w:b/>
          <w:sz w:val="24"/>
          <w:szCs w:val="24"/>
        </w:rPr>
      </w:pPr>
      <w:r w:rsidRPr="0036628A">
        <w:rPr>
          <w:rFonts w:ascii="Times New Roman" w:hAnsi="Times New Roman"/>
          <w:b/>
          <w:sz w:val="24"/>
          <w:szCs w:val="24"/>
        </w:rPr>
        <w:t>6. Заключительные положения</w:t>
      </w:r>
    </w:p>
    <w:p w:rsidR="0036628A" w:rsidRPr="0036628A" w:rsidRDefault="0036628A" w:rsidP="0036628A">
      <w:pPr>
        <w:spacing w:after="0" w:line="240" w:lineRule="auto"/>
        <w:ind w:firstLine="709"/>
        <w:jc w:val="center"/>
        <w:rPr>
          <w:rFonts w:ascii="Times New Roman" w:hAnsi="Times New Roman"/>
          <w:b/>
          <w:sz w:val="24"/>
          <w:szCs w:val="24"/>
        </w:rPr>
      </w:pP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6.1. Настоящее Положение утверждается решением ученого совета Университета и вступает в силу с даты подписания решения о его утверждении председателем ученого совета Университета.</w:t>
      </w:r>
    </w:p>
    <w:p w:rsidR="0036628A" w:rsidRP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6.2. Изменения и дополнения в настоящее Положение утверждаются решением ученого совета Университета и вступают в силу с даты подписания решения об их утверждении председателем ученого совета Университета, если иной срок вступления в силу не определен в решении ученого совета Университета.</w:t>
      </w:r>
    </w:p>
    <w:p w:rsidR="0036628A" w:rsidRDefault="0036628A" w:rsidP="0036628A">
      <w:pPr>
        <w:spacing w:after="0" w:line="240" w:lineRule="auto"/>
        <w:ind w:firstLine="709"/>
        <w:jc w:val="both"/>
        <w:rPr>
          <w:rFonts w:ascii="Times New Roman" w:hAnsi="Times New Roman"/>
          <w:sz w:val="24"/>
          <w:szCs w:val="24"/>
        </w:rPr>
      </w:pPr>
      <w:r w:rsidRPr="0036628A">
        <w:rPr>
          <w:rFonts w:ascii="Times New Roman" w:hAnsi="Times New Roman"/>
          <w:sz w:val="24"/>
          <w:szCs w:val="24"/>
        </w:rPr>
        <w:t>6.3. Настоящее Положение действует до момента его отмены или принятия нового положения.</w:t>
      </w:r>
      <w:bookmarkStart w:id="0" w:name="_GoBack"/>
      <w:bookmarkEnd w:id="0"/>
    </w:p>
    <w:p w:rsidR="0036628A" w:rsidRDefault="0036628A" w:rsidP="0036628A">
      <w:pPr>
        <w:spacing w:after="0" w:line="240" w:lineRule="auto"/>
        <w:ind w:firstLine="709"/>
        <w:jc w:val="both"/>
        <w:rPr>
          <w:rFonts w:ascii="Times New Roman" w:hAnsi="Times New Roman"/>
          <w:sz w:val="24"/>
          <w:szCs w:val="24"/>
        </w:rPr>
      </w:pPr>
    </w:p>
    <w:p w:rsidR="0036628A" w:rsidRDefault="0036628A" w:rsidP="0036628A">
      <w:pPr>
        <w:tabs>
          <w:tab w:val="left" w:pos="709"/>
        </w:tabs>
        <w:spacing w:after="0" w:line="240" w:lineRule="auto"/>
        <w:ind w:firstLine="709"/>
        <w:rPr>
          <w:rFonts w:ascii="Times New Roman" w:hAnsi="Times New Roman"/>
        </w:rPr>
      </w:pPr>
    </w:p>
    <w:p w:rsidR="0036628A" w:rsidRDefault="0036628A" w:rsidP="0036628A">
      <w:pPr>
        <w:spacing w:after="0" w:line="240" w:lineRule="auto"/>
        <w:ind w:firstLine="709"/>
        <w:rPr>
          <w:rFonts w:ascii="Times New Roman" w:hAnsi="Times New Roman"/>
        </w:rPr>
      </w:pPr>
    </w:p>
    <w:p w:rsidR="0036628A" w:rsidRDefault="0036628A" w:rsidP="0036628A">
      <w:pPr>
        <w:pStyle w:val="Default"/>
        <w:ind w:firstLine="709"/>
        <w:jc w:val="center"/>
      </w:pPr>
    </w:p>
    <w:p w:rsidR="004D0EB8" w:rsidRDefault="004D0EB8"/>
    <w:sectPr w:rsidR="004D0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C02E4"/>
    <w:multiLevelType w:val="multilevel"/>
    <w:tmpl w:val="34E24274"/>
    <w:lvl w:ilvl="0">
      <w:start w:val="1"/>
      <w:numFmt w:val="decimal"/>
      <w:lvlText w:val="%1."/>
      <w:lvlJc w:val="left"/>
      <w:pPr>
        <w:ind w:left="1069" w:hanging="360"/>
      </w:pPr>
    </w:lvl>
    <w:lvl w:ilvl="1">
      <w:start w:val="1"/>
      <w:numFmt w:val="decimal"/>
      <w:isLgl/>
      <w:lvlText w:val="%1.%2."/>
      <w:lvlJc w:val="left"/>
      <w:pPr>
        <w:ind w:left="1144" w:hanging="43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8A"/>
    <w:rsid w:val="0036628A"/>
    <w:rsid w:val="004D0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809E1-87A2-448E-AB8F-E03985FD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28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6628A"/>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basedOn w:val="a0"/>
    <w:link w:val="a3"/>
    <w:semiHidden/>
    <w:rsid w:val="0036628A"/>
    <w:rPr>
      <w:rFonts w:ascii="Times New Roman" w:eastAsia="Times New Roman" w:hAnsi="Times New Roman" w:cs="Times New Roman"/>
      <w:sz w:val="28"/>
      <w:szCs w:val="20"/>
      <w:lang w:eastAsia="ru-RU"/>
    </w:rPr>
  </w:style>
  <w:style w:type="paragraph" w:styleId="a5">
    <w:name w:val="Block Text"/>
    <w:basedOn w:val="a"/>
    <w:semiHidden/>
    <w:unhideWhenUsed/>
    <w:rsid w:val="0036628A"/>
    <w:pPr>
      <w:spacing w:after="0" w:line="240" w:lineRule="auto"/>
      <w:ind w:left="1520" w:right="-567"/>
    </w:pPr>
    <w:rPr>
      <w:rFonts w:ascii="Times New Roman" w:eastAsia="Times New Roman" w:hAnsi="Times New Roman"/>
      <w:sz w:val="28"/>
      <w:szCs w:val="20"/>
      <w:lang w:eastAsia="ru-RU"/>
    </w:rPr>
  </w:style>
  <w:style w:type="paragraph" w:styleId="a6">
    <w:name w:val="List Paragraph"/>
    <w:basedOn w:val="a"/>
    <w:uiPriority w:val="34"/>
    <w:qFormat/>
    <w:rsid w:val="0036628A"/>
    <w:pPr>
      <w:spacing w:after="0" w:line="240" w:lineRule="auto"/>
      <w:ind w:left="720"/>
      <w:contextualSpacing/>
    </w:pPr>
    <w:rPr>
      <w:rFonts w:ascii="Times New Roman" w:eastAsia="Times New Roman" w:hAnsi="Times New Roman"/>
      <w:sz w:val="28"/>
      <w:szCs w:val="20"/>
      <w:lang w:eastAsia="ru-RU"/>
    </w:rPr>
  </w:style>
  <w:style w:type="paragraph" w:customStyle="1" w:styleId="Default">
    <w:name w:val="Default"/>
    <w:rsid w:val="0036628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39"/>
    <w:rsid w:val="003662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1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9567E-C077-4603-9CBE-F97E5E502130}"/>
</file>

<file path=customXml/itemProps2.xml><?xml version="1.0" encoding="utf-8"?>
<ds:datastoreItem xmlns:ds="http://schemas.openxmlformats.org/officeDocument/2006/customXml" ds:itemID="{8D6D682B-F859-4632-8FFB-0C4EBC974780}"/>
</file>

<file path=customXml/itemProps3.xml><?xml version="1.0" encoding="utf-8"?>
<ds:datastoreItem xmlns:ds="http://schemas.openxmlformats.org/officeDocument/2006/customXml" ds:itemID="{7F09E2FD-7C2A-4CC1-A5AD-0AD4489074E0}"/>
</file>

<file path=docProps/app.xml><?xml version="1.0" encoding="utf-8"?>
<Properties xmlns="http://schemas.openxmlformats.org/officeDocument/2006/extended-properties" xmlns:vt="http://schemas.openxmlformats.org/officeDocument/2006/docPropsVTypes">
  <Template>Normal</Template>
  <TotalTime>3</TotalTime>
  <Pages>5</Pages>
  <Words>1837</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Дронина Наталья Григорьевна</dc:creator>
  <cp:keywords/>
  <dc:description/>
  <cp:lastModifiedBy>Дронина Наталья Григорьевна</cp:lastModifiedBy>
  <cp:revision>1</cp:revision>
  <dcterms:created xsi:type="dcterms:W3CDTF">2019-04-16T07:51:00Z</dcterms:created>
  <dcterms:modified xsi:type="dcterms:W3CDTF">2019-04-16T07:54:00Z</dcterms:modified>
</cp:coreProperties>
</file>